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5" w:rsidRPr="00872BE5" w:rsidRDefault="00872BE5" w:rsidP="00872BE5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872BE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定期評量請假成績處理辦法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872BE5" w:rsidRPr="00872BE5" w:rsidTr="00872BE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72BE5" w:rsidRPr="00872BE5" w:rsidRDefault="00872BE5" w:rsidP="00872B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 依據</w:t>
            </w:r>
            <w:proofErr w:type="gramStart"/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中市國民小學學生成績評量補充規定第六點，關於事、病假部分，本校成績評量審查委員會決議如下：學生定期評量時，因故准假缺考者，應於銷假後立即補考，並於學期成績結算前辦理；其補行評量成績依下列規定計算：</w:t>
            </w:r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(</w:t>
            </w:r>
            <w:proofErr w:type="gramStart"/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) 因公、喪、病請假或不可抗力因素缺考，依實得分數計算。</w:t>
            </w:r>
          </w:p>
          <w:p w:rsidR="00872BE5" w:rsidRPr="00872BE5" w:rsidRDefault="00872BE5" w:rsidP="00872B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872BE5" w:rsidRPr="00872BE5" w:rsidRDefault="00872BE5" w:rsidP="00872B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(二) 因事請假缺考者，其成績如列六十分以下，依實得分數計算；超過六十分，其超過部分以百分之八十計算。 (例如：考90分者計算方式如下(90-60)x80%+60=84，實得分數為84分)</w:t>
            </w:r>
          </w:p>
          <w:p w:rsidR="00872BE5" w:rsidRPr="00872BE5" w:rsidRDefault="00872BE5" w:rsidP="00872B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72BE5">
              <w:rPr>
                <w:rFonts w:ascii="新細明體" w:eastAsia="新細明體" w:hAnsi="新細明體" w:cs="新細明體"/>
                <w:kern w:val="0"/>
                <w:szCs w:val="24"/>
              </w:rPr>
              <w:t>(三) 未來若教育局重新發函修訂，則依新規定辦理。</w:t>
            </w:r>
          </w:p>
        </w:tc>
      </w:tr>
    </w:tbl>
    <w:p w:rsidR="005A65B0" w:rsidRPr="00872BE5" w:rsidRDefault="005A65B0">
      <w:bookmarkStart w:id="0" w:name="_GoBack"/>
      <w:bookmarkEnd w:id="0"/>
    </w:p>
    <w:sectPr w:rsidR="005A65B0" w:rsidRPr="00872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5"/>
    <w:rsid w:val="005A65B0"/>
    <w:rsid w:val="008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CAAA6-5CC6-4BF6-9C2C-8B0285D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72B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2B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72B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</dc:creator>
  <cp:keywords/>
  <dc:description/>
  <cp:lastModifiedBy>Samba</cp:lastModifiedBy>
  <cp:revision>1</cp:revision>
  <dcterms:created xsi:type="dcterms:W3CDTF">2020-05-29T08:15:00Z</dcterms:created>
  <dcterms:modified xsi:type="dcterms:W3CDTF">2020-05-29T08:15:00Z</dcterms:modified>
</cp:coreProperties>
</file>